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C1E60">
      <w:pPr>
        <w:spacing w:line="570" w:lineRule="exact"/>
        <w:jc w:val="left"/>
        <w:rPr>
          <w:rFonts w:hint="eastAsia" w:ascii="宋体" w:hAnsi="宋体" w:cs="Times New Roman"/>
          <w:spacing w:val="2"/>
          <w:sz w:val="32"/>
          <w:lang w:val="en-US" w:eastAsia="zh-CN"/>
        </w:rPr>
      </w:pPr>
      <w:r>
        <w:rPr>
          <w:rFonts w:hint="eastAsia" w:ascii="宋体" w:hAnsi="宋体" w:cs="Times New Roman"/>
          <w:spacing w:val="2"/>
          <w:sz w:val="32"/>
        </w:rPr>
        <w:t>附件</w:t>
      </w:r>
      <w:r>
        <w:rPr>
          <w:rFonts w:hint="eastAsia" w:ascii="宋体" w:hAnsi="宋体" w:cs="Times New Roman"/>
          <w:spacing w:val="2"/>
          <w:sz w:val="32"/>
          <w:lang w:val="en-US" w:eastAsia="zh-CN"/>
        </w:rPr>
        <w:t>8</w:t>
      </w:r>
    </w:p>
    <w:p w14:paraId="749E2A9C">
      <w:pPr>
        <w:spacing w:line="570" w:lineRule="exact"/>
        <w:jc w:val="left"/>
        <w:rPr>
          <w:rFonts w:hint="eastAsia" w:ascii="宋体" w:hAnsi="宋体" w:cs="Times New Roman"/>
          <w:spacing w:val="2"/>
          <w:sz w:val="32"/>
          <w:lang w:val="en-US" w:eastAsia="zh-CN"/>
        </w:rPr>
      </w:pPr>
    </w:p>
    <w:p w14:paraId="066A29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“校企/校政专项”——大学生创新创业训练计划项目选题详情</w:t>
      </w:r>
    </w:p>
    <w:p w14:paraId="372051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</w:p>
    <w:p w14:paraId="1A0708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640" w:firstLineChars="200"/>
        <w:textAlignment w:val="auto"/>
        <w:rPr>
          <w:rFonts w:hint="eastAsia" w:ascii="方正仿宋简体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创新创业学院对企业自主申报的选题，组织了相关专家进行评审，遴选出</w:t>
      </w:r>
      <w:r>
        <w:rPr>
          <w:rFonts w:hint="eastAsia" w:ascii="方正仿宋简体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2个</w:t>
      </w:r>
      <w:r>
        <w:rPr>
          <w:rFonts w:hint="eastAsia" w:ascii="方正仿宋简体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紧贴行业发展前沿的</w:t>
      </w:r>
      <w:r>
        <w:rPr>
          <w:rFonts w:hint="eastAsia" w:ascii="方正仿宋简体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选题方向</w:t>
      </w:r>
      <w:r>
        <w:rPr>
          <w:rFonts w:hint="eastAsia" w:ascii="方正仿宋简体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“校企</w:t>
      </w:r>
      <w:r>
        <w:rPr>
          <w:rFonts w:hint="eastAsia" w:ascii="方正仿宋简体" w:eastAsia="方正仿宋简体" w:cs="Times New Roman"/>
          <w:color w:val="auto"/>
          <w:sz w:val="32"/>
          <w:szCs w:val="32"/>
          <w:lang w:val="en-US" w:eastAsia="zh-CN"/>
        </w:rPr>
        <w:t>/校政</w:t>
      </w:r>
      <w:r>
        <w:rPr>
          <w:rFonts w:hint="eastAsia" w:ascii="方正仿宋简体" w:hAnsi="Times New Roman" w:eastAsia="方正仿宋简体" w:cs="Times New Roman"/>
          <w:color w:val="auto"/>
          <w:sz w:val="32"/>
          <w:szCs w:val="32"/>
          <w:lang w:val="en-US" w:eastAsia="zh-CN"/>
        </w:rPr>
        <w:t>大创”</w:t>
      </w:r>
      <w:r>
        <w:rPr>
          <w:rFonts w:hint="eastAsia" w:ascii="方正仿宋简体" w:eastAsia="方正仿宋简体" w:cs="Times New Roman"/>
          <w:color w:val="auto"/>
          <w:sz w:val="32"/>
          <w:szCs w:val="32"/>
          <w:lang w:val="en-US" w:eastAsia="zh-CN"/>
        </w:rPr>
        <w:t>项目</w:t>
      </w:r>
      <w:r>
        <w:rPr>
          <w:rFonts w:hint="eastAsia" w:ascii="方正仿宋简体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需紧密围绕选题内容展开研究和实践，不得随意更改研究方向。申报材料由创新创业学院组织、企业</w:t>
      </w:r>
      <w:r>
        <w:rPr>
          <w:rFonts w:hint="eastAsia" w:ascii="方正仿宋简体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或单位</w:t>
      </w:r>
      <w:r>
        <w:rPr>
          <w:rFonts w:hint="eastAsia" w:ascii="方正仿宋简体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参与，共同进行审核评估。</w:t>
      </w:r>
    </w:p>
    <w:p w14:paraId="7AB16A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640" w:firstLineChars="200"/>
        <w:textAlignment w:val="auto"/>
        <w:rPr>
          <w:rFonts w:hint="eastAsia" w:ascii="方正仿宋简体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感兴趣的同学们</w:t>
      </w:r>
      <w:r>
        <w:rPr>
          <w:rFonts w:hint="eastAsia" w:ascii="方正仿宋简体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需在4月10日前</w:t>
      </w:r>
      <w:r>
        <w:rPr>
          <w:rFonts w:hint="eastAsia" w:ascii="方正仿宋简体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方正仿宋简体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联络</w:t>
      </w:r>
      <w:r>
        <w:rPr>
          <w:rFonts w:hint="eastAsia" w:ascii="方正仿宋简体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老师通过邮箱</w:t>
      </w:r>
      <w:r>
        <w:rPr>
          <w:rFonts w:hint="eastAsia" w:ascii="方正仿宋简体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或电话方式</w:t>
      </w:r>
      <w:r>
        <w:rPr>
          <w:rFonts w:hint="eastAsia" w:ascii="方正仿宋简体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联系后再进行报名。</w:t>
      </w:r>
    </w:p>
    <w:p w14:paraId="0622A6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640" w:firstLineChars="200"/>
        <w:textAlignment w:val="auto"/>
        <w:rPr>
          <w:rFonts w:hint="eastAsia" w:ascii="方正仿宋简体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选题如下</w:t>
      </w:r>
      <w:r>
        <w:rPr>
          <w:rFonts w:hint="eastAsia" w:ascii="方正仿宋简体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p w14:paraId="64755ED5">
      <w:pPr>
        <w:spacing w:line="57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</w:pPr>
    </w:p>
    <w:p w14:paraId="7FDF885F">
      <w:pPr>
        <w:spacing w:line="57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</w:pPr>
    </w:p>
    <w:p w14:paraId="5A7894C2">
      <w:pPr>
        <w:spacing w:line="57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</w:pPr>
    </w:p>
    <w:p w14:paraId="43471194">
      <w:pP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br w:type="page"/>
      </w:r>
    </w:p>
    <w:p w14:paraId="67240AD9">
      <w:pPr>
        <w:spacing w:line="57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sectPr>
          <w:footerReference r:id="rId3" w:type="default"/>
          <w:pgSz w:w="11906" w:h="16838"/>
          <w:pgMar w:top="1587" w:right="1701" w:bottom="1587" w:left="1701" w:header="851" w:footer="992" w:gutter="0"/>
          <w:cols w:space="425" w:num="1"/>
          <w:docGrid w:type="lines" w:linePitch="312" w:charSpace="0"/>
        </w:sectPr>
      </w:pPr>
    </w:p>
    <w:p w14:paraId="7AB1A2BD">
      <w:pPr>
        <w:spacing w:line="57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</w:pPr>
    </w:p>
    <w:p w14:paraId="514F7721">
      <w:pPr>
        <w:spacing w:line="570" w:lineRule="exact"/>
        <w:jc w:val="center"/>
        <w:rPr>
          <w:rFonts w:hint="default" w:ascii="方正小标宋简体" w:hAnsi="黑体" w:eastAsia="方正小标宋简体" w:cs="宋体"/>
          <w:bCs/>
          <w:sz w:val="44"/>
          <w:szCs w:val="44"/>
          <w:lang w:val="en-US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“校企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/校政专项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”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项目选题</w:t>
      </w:r>
    </w:p>
    <w:p w14:paraId="1E9CE2AA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Style w:val="6"/>
        <w:tblW w:w="14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23"/>
        <w:gridCol w:w="4526"/>
        <w:gridCol w:w="4526"/>
        <w:gridCol w:w="2257"/>
      </w:tblGrid>
      <w:tr w14:paraId="40458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7" w:type="dxa"/>
            <w:tcBorders>
              <w:tl2br w:val="single" w:color="auto" w:sz="4" w:space="0"/>
            </w:tcBorders>
            <w:vAlign w:val="center"/>
          </w:tcPr>
          <w:p w14:paraId="6AB9E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方正小标宋简体" w:hAnsi="黑体" w:eastAsia="方正小标宋简体" w:cs="宋体"/>
                <w:bCs/>
                <w:color w:val="00000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376" w:type="dxa"/>
            <w:vAlign w:val="center"/>
          </w:tcPr>
          <w:p w14:paraId="1867E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选题方向</w:t>
            </w:r>
          </w:p>
        </w:tc>
        <w:tc>
          <w:tcPr>
            <w:tcW w:w="4646" w:type="dxa"/>
            <w:vAlign w:val="center"/>
          </w:tcPr>
          <w:p w14:paraId="0C650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委托公司/单位</w:t>
            </w:r>
          </w:p>
        </w:tc>
        <w:tc>
          <w:tcPr>
            <w:tcW w:w="4646" w:type="dxa"/>
            <w:vAlign w:val="center"/>
          </w:tcPr>
          <w:p w14:paraId="055D5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方正小标宋简体" w:hAnsi="黑体" w:eastAsia="方正小标宋简体" w:cs="宋体"/>
                <w:bCs/>
                <w:color w:val="00000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选题简介</w:t>
            </w:r>
          </w:p>
        </w:tc>
        <w:tc>
          <w:tcPr>
            <w:tcW w:w="1957" w:type="dxa"/>
            <w:vAlign w:val="center"/>
          </w:tcPr>
          <w:p w14:paraId="5608B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联络教师</w:t>
            </w:r>
          </w:p>
        </w:tc>
      </w:tr>
      <w:tr w14:paraId="5F5B9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7" w:type="dxa"/>
            <w:vAlign w:val="center"/>
          </w:tcPr>
          <w:p w14:paraId="75D9B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376" w:type="dxa"/>
            <w:vAlign w:val="center"/>
          </w:tcPr>
          <w:p w14:paraId="6B8E3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方正小标宋简体" w:hAnsi="黑体" w:eastAsia="方正小标宋简体" w:cs="宋体"/>
                <w:b w:val="0"/>
                <w:bCs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2"/>
                <w:szCs w:val="22"/>
                <w:vertAlign w:val="baseline"/>
                <w:lang w:val="en-US" w:eastAsia="zh-CN"/>
              </w:rPr>
              <w:t>广西文创产品探索与开发</w:t>
            </w:r>
          </w:p>
        </w:tc>
        <w:tc>
          <w:tcPr>
            <w:tcW w:w="4646" w:type="dxa"/>
            <w:vAlign w:val="center"/>
          </w:tcPr>
          <w:p w14:paraId="3684B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北海雾白文化创意有限责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任公司</w:t>
            </w:r>
          </w:p>
        </w:tc>
        <w:tc>
          <w:tcPr>
            <w:tcW w:w="4646" w:type="dxa"/>
            <w:vAlign w:val="center"/>
          </w:tcPr>
          <w:p w14:paraId="784C5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广西作为少数民族自治区，在这片广袤的土地上蕴藏着无数有待开发的特色地域文化，但如何将它们的艺术价值与商业价值有机结合，开发出受广大消费者喜爱的文创产品，是当前设计工作者所面临的困境。本项目旨在结合艺术类院校的专业设计能力，挖掘广西壮族自治区当地的特色文化元素，融合现代工艺及设计理念，以精品艺术工艺摆件为产品目标，以文化传播、旅游纪念、艺术赏析、收藏品鉴等为使用场景，打造富含地域特色、具备较高艺术价值、体现现代设计理念、为大众所喜爱的文创产品。</w:t>
            </w:r>
          </w:p>
        </w:tc>
        <w:tc>
          <w:tcPr>
            <w:tcW w:w="1957" w:type="dxa"/>
            <w:vAlign w:val="center"/>
          </w:tcPr>
          <w:p w14:paraId="6A0A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老师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（电话/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邮箱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）</w:t>
            </w:r>
          </w:p>
          <w:p w14:paraId="5F3CB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13194818810；</w:t>
            </w:r>
          </w:p>
          <w:p w14:paraId="52FB5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boshuichen@qq.com</w:t>
            </w:r>
          </w:p>
        </w:tc>
      </w:tr>
      <w:tr w14:paraId="5D20B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2" w:hRule="atLeast"/>
          <w:jc w:val="center"/>
        </w:trPr>
        <w:tc>
          <w:tcPr>
            <w:tcW w:w="547" w:type="dxa"/>
            <w:vAlign w:val="center"/>
          </w:tcPr>
          <w:p w14:paraId="27B3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宋体" w:hAnsi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376" w:type="dxa"/>
            <w:vAlign w:val="center"/>
          </w:tcPr>
          <w:p w14:paraId="0AA3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“艺术疗愈”探索与实践</w:t>
            </w:r>
          </w:p>
        </w:tc>
        <w:tc>
          <w:tcPr>
            <w:tcW w:w="4646" w:type="dxa"/>
            <w:vAlign w:val="center"/>
          </w:tcPr>
          <w:p w14:paraId="49BEA97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合浦县人民医院</w:t>
            </w:r>
          </w:p>
        </w:tc>
        <w:tc>
          <w:tcPr>
            <w:tcW w:w="4646" w:type="dxa"/>
            <w:vAlign w:val="center"/>
          </w:tcPr>
          <w:p w14:paraId="477D8D2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在当今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社会中</w:t>
            </w:r>
            <w:r>
              <w:rPr>
                <w:rFonts w:ascii="宋体" w:hAnsi="宋体" w:eastAsia="宋体" w:cs="宋体"/>
                <w:sz w:val="24"/>
                <w:szCs w:val="24"/>
              </w:rPr>
              <w:t>，人们面临着诸多压力与挑战，身心健康亟待关注与呵护。“艺术疗愈”作为一种融合艺术创作与心理治疗的表达性疗愈方式，能够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帮助</w:t>
            </w:r>
            <w:r>
              <w:rPr>
                <w:rFonts w:ascii="宋体" w:hAnsi="宋体" w:eastAsia="宋体" w:cs="宋体"/>
                <w:sz w:val="24"/>
                <w:szCs w:val="24"/>
              </w:rPr>
              <w:t>人提升自我认知、改善身心平衡、滋养内在性灵。本项目将从艺术赋能、科技助力、文化增效、专业支撑四个维度展开探索，旨在充分挖掘“艺术疗愈”在提升大众生命质量和生活品质方面的潜力与价值，开拓艺术专业创新、创业、创造的新路径，积极发挥艺术服务社会、服务大众的实用功效，进而提升社会福祉和社群凝聚力。</w:t>
            </w:r>
          </w:p>
        </w:tc>
        <w:tc>
          <w:tcPr>
            <w:tcW w:w="1957" w:type="dxa"/>
            <w:vAlign w:val="center"/>
          </w:tcPr>
          <w:p w14:paraId="0BF1B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王老师（电话/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邮箱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）</w:t>
            </w:r>
          </w:p>
          <w:p w14:paraId="772DA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17376087285；</w:t>
            </w:r>
          </w:p>
          <w:p w14:paraId="0422B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494685071@qq.com</w:t>
            </w:r>
          </w:p>
        </w:tc>
      </w:tr>
    </w:tbl>
    <w:p w14:paraId="757CE4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/>
        <w:textAlignment w:val="auto"/>
        <w:rPr>
          <w:rFonts w:hint="eastAsia" w:ascii="方正仿宋简体" w:eastAsia="方正仿宋简体" w:cs="Times New Roman"/>
          <w:color w:val="FF0000"/>
          <w:sz w:val="32"/>
          <w:szCs w:val="32"/>
          <w:lang w:val="en-US" w:eastAsia="zh-CN"/>
        </w:rPr>
      </w:pPr>
    </w:p>
    <w:sectPr>
      <w:pgSz w:w="16838" w:h="11906" w:orient="landscape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72EF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C2852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C2852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426D1765"/>
    <w:rsid w:val="07D17DB0"/>
    <w:rsid w:val="0D94281A"/>
    <w:rsid w:val="112C79C0"/>
    <w:rsid w:val="14A47EEC"/>
    <w:rsid w:val="14BE0439"/>
    <w:rsid w:val="1578574E"/>
    <w:rsid w:val="165170A9"/>
    <w:rsid w:val="1FBC3698"/>
    <w:rsid w:val="1FE17C49"/>
    <w:rsid w:val="25F44C6B"/>
    <w:rsid w:val="28665E9B"/>
    <w:rsid w:val="2A461AE0"/>
    <w:rsid w:val="2B39574F"/>
    <w:rsid w:val="2C8F5465"/>
    <w:rsid w:val="327A75A1"/>
    <w:rsid w:val="375A4E1C"/>
    <w:rsid w:val="37F96D99"/>
    <w:rsid w:val="426D1765"/>
    <w:rsid w:val="428B45D3"/>
    <w:rsid w:val="46F46E6A"/>
    <w:rsid w:val="483E6094"/>
    <w:rsid w:val="4A3D5FDE"/>
    <w:rsid w:val="537F75FD"/>
    <w:rsid w:val="5ABB5323"/>
    <w:rsid w:val="5CB309A7"/>
    <w:rsid w:val="60E53887"/>
    <w:rsid w:val="61D765A2"/>
    <w:rsid w:val="6B19262D"/>
    <w:rsid w:val="755521A4"/>
    <w:rsid w:val="78D82558"/>
    <w:rsid w:val="7BD06A28"/>
    <w:rsid w:val="7BDD5D9A"/>
    <w:rsid w:val="7E75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page number"/>
    <w:basedOn w:val="7"/>
    <w:autoRedefine/>
    <w:qFormat/>
    <w:uiPriority w:val="0"/>
  </w:style>
  <w:style w:type="paragraph" w:customStyle="1" w:styleId="9">
    <w:name w:val="acbfdd8b-e11b-4d36-88ff-6049b138f862"/>
    <w:basedOn w:val="2"/>
    <w:autoRedefine/>
    <w:qFormat/>
    <w:uiPriority w:val="0"/>
    <w:pPr>
      <w:widowControl/>
      <w:tabs>
        <w:tab w:val="left" w:pos="1482"/>
      </w:tabs>
      <w:snapToGrid w:val="0"/>
      <w:spacing w:after="0" w:line="360" w:lineRule="auto"/>
      <w:ind w:left="0" w:firstLine="0"/>
      <w:jc w:val="left"/>
    </w:pPr>
    <w:rPr>
      <w:rFonts w:ascii="微软雅黑" w:hAnsi="微软雅黑" w:eastAsia="微软雅黑"/>
      <w:color w:val="000000"/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722</Words>
  <Characters>774</Characters>
  <Lines>0</Lines>
  <Paragraphs>0</Paragraphs>
  <TotalTime>1</TotalTime>
  <ScaleCrop>false</ScaleCrop>
  <LinksUpToDate>false</LinksUpToDate>
  <CharactersWithSpaces>774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2024-03-28T08:45:00Z</dcterms:created>
  <dc:creator>Krysten cloud</dc:creator>
  <cp:lastModifiedBy>魏巍</cp:lastModifiedBy>
  <dcterms:modified xsi:type="dcterms:W3CDTF">2025-04-02T07:59:27Z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3B78CCE3CAE74873A0BB81421A5C8E62_13</vt:lpwstr>
  </property>
  <property fmtid="{D5CDD505-2E9C-101B-9397-08002B2CF9AE}" pid="4" name="KSOTemplateDocerSaveRecord">
    <vt:lpwstr>eyJoZGlkIjoiODg4OWU5MmQ5NzZiZTI5MzMyMjU1M2U2OWUzZTFlMTciLCJ1c2VySWQiOiIxNjM0MTcwNTczIn0=</vt:lpwstr>
  </property>
</Properties>
</file>